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F67" w:rsidRPr="00CC2120" w:rsidRDefault="00123218" w:rsidP="00123218">
      <w:pPr>
        <w:jc w:val="center"/>
        <w:rPr>
          <w:b/>
        </w:rPr>
      </w:pPr>
      <w:r w:rsidRPr="00CC2120">
        <w:rPr>
          <w:b/>
        </w:rPr>
        <w:t>İLÇE ÖĞRENCİ DAVRANIŞLARINI DEĞERLENDİRME KURULUNA GÖNDERİLECEK DOSYALARDA DİKKAT EDİLMESİ GEREKEN HUSUSLAR</w:t>
      </w:r>
    </w:p>
    <w:p w:rsidR="00123218" w:rsidRDefault="00123218" w:rsidP="00123218">
      <w:pPr>
        <w:pStyle w:val="ListeParagraf"/>
        <w:numPr>
          <w:ilvl w:val="0"/>
          <w:numId w:val="1"/>
        </w:numPr>
      </w:pPr>
      <w:r>
        <w:t>İlçeye gelecek dosyalarda alınmış olan kararlar 26 Temmuz 2014 Cumartesi tarihli Resmi Gazetede yayınlanan MEB Okul Öncesi Eğitim ve İlköğretim Kurumları Yönetmeliğine göre alınmış olmalı. (Eski yönetmelikteki karar numaraları ile yeni yönetmelikteki karar numaraları farklıdır, bu duruma dikkat edilmesi.)</w:t>
      </w:r>
    </w:p>
    <w:p w:rsidR="0081276F" w:rsidRDefault="0081276F" w:rsidP="00123218">
      <w:pPr>
        <w:pStyle w:val="ListeParagraf"/>
        <w:numPr>
          <w:ilvl w:val="0"/>
          <w:numId w:val="1"/>
        </w:numPr>
      </w:pPr>
      <w:r>
        <w:t>Dosyalar ilçeye gönderilmeden önce mümkün olduğu kadar Madde 58/</w:t>
      </w:r>
      <w:r w:rsidR="00B66A1A">
        <w:t>d bendine dikkat edilmelidir. (Madde 58/d: Öğrencilerde görülen olumsuz davranışların, olumlu hale getirilmesinde yaptırım yerine çatışma çözme, arabuluculuk ve benzeri çözüm yöntemlerini kullanmak.)</w:t>
      </w:r>
    </w:p>
    <w:p w:rsidR="00084C90" w:rsidRDefault="0079266A" w:rsidP="00123218">
      <w:pPr>
        <w:pStyle w:val="ListeParagraf"/>
        <w:numPr>
          <w:ilvl w:val="0"/>
          <w:numId w:val="1"/>
        </w:numPr>
      </w:pPr>
      <w:r>
        <w:t xml:space="preserve">Evrakların </w:t>
      </w:r>
      <w:r w:rsidRPr="00084C90">
        <w:rPr>
          <w:b/>
          <w:u w:val="single"/>
        </w:rPr>
        <w:t xml:space="preserve">asıllarını </w:t>
      </w:r>
      <w:r>
        <w:t xml:space="preserve">gönderiniz </w:t>
      </w:r>
      <w:r w:rsidR="00084C90">
        <w:t>.</w:t>
      </w:r>
    </w:p>
    <w:p w:rsidR="0081276F" w:rsidRDefault="00B52253" w:rsidP="00123218">
      <w:pPr>
        <w:pStyle w:val="ListeParagraf"/>
        <w:numPr>
          <w:ilvl w:val="0"/>
          <w:numId w:val="1"/>
        </w:numPr>
      </w:pPr>
      <w:r>
        <w:t>Öğrencinin karıştığı her farklı olayla ilg</w:t>
      </w:r>
      <w:r w:rsidR="0081276F">
        <w:t>ili EK-9 belgesi doldurulmalıdır.</w:t>
      </w:r>
    </w:p>
    <w:p w:rsidR="00B52253" w:rsidRDefault="0081276F" w:rsidP="00123218">
      <w:pPr>
        <w:pStyle w:val="ListeParagraf"/>
        <w:numPr>
          <w:ilvl w:val="0"/>
          <w:numId w:val="1"/>
        </w:numPr>
      </w:pPr>
      <w:r>
        <w:t xml:space="preserve"> </w:t>
      </w:r>
      <w:r w:rsidR="00B52253">
        <w:t>Her olayda öğrencinin yazılı olarak savunmasının alınması</w:t>
      </w:r>
      <w:r w:rsidR="000A377E">
        <w:t xml:space="preserve"> şahitlerden de </w:t>
      </w:r>
      <w:r>
        <w:t>ifade tutanağı alınmalıdır.</w:t>
      </w:r>
      <w:r w:rsidR="00781675">
        <w:t xml:space="preserve"> Savunma ve ifadeler kurul başkanı tarafından alınır. </w:t>
      </w:r>
    </w:p>
    <w:p w:rsidR="000A377E" w:rsidRDefault="0081276F" w:rsidP="00123218">
      <w:pPr>
        <w:pStyle w:val="ListeParagraf"/>
        <w:numPr>
          <w:ilvl w:val="0"/>
          <w:numId w:val="1"/>
        </w:numPr>
      </w:pPr>
      <w:r>
        <w:t>Gönderilecek dosyalara, öğrencinin daha önceden almışsa uyarma, kınama cezalarına ait evraklar eklenmelidir. Verilen bütün cezalar veliye tebliğ edilip, tebliğ tebellüğ belgesi imzalatılmalıdır.</w:t>
      </w:r>
    </w:p>
    <w:p w:rsidR="0081276F" w:rsidRDefault="0081276F" w:rsidP="0081276F">
      <w:pPr>
        <w:pStyle w:val="ListeParagraf"/>
        <w:numPr>
          <w:ilvl w:val="0"/>
          <w:numId w:val="1"/>
        </w:numPr>
      </w:pPr>
      <w:r>
        <w:t xml:space="preserve">Öğrencilerin gösterdikleri olumsuz </w:t>
      </w:r>
      <w:r w:rsidR="00173B53">
        <w:t>davranışları ile ilgili olarak Okul Rehberlik ve Psikolojik Danışma S</w:t>
      </w:r>
      <w:bookmarkStart w:id="0" w:name="_GoBack"/>
      <w:bookmarkEnd w:id="0"/>
      <w:r>
        <w:t xml:space="preserve">ervisi </w:t>
      </w:r>
      <w:r w:rsidR="00B66A1A">
        <w:t xml:space="preserve">ile eş güdüm içerisinde çalışılmalıdır. </w:t>
      </w:r>
      <w:r>
        <w:t>(Madde:58/ç) (Öğrenciyle ilgili görüş ve görüşmeler tutanak altına alınmalıdır.)</w:t>
      </w:r>
    </w:p>
    <w:p w:rsidR="00B66A1A" w:rsidRDefault="00B66A1A" w:rsidP="0081276F">
      <w:pPr>
        <w:pStyle w:val="ListeParagraf"/>
        <w:numPr>
          <w:ilvl w:val="0"/>
          <w:numId w:val="1"/>
        </w:numPr>
      </w:pPr>
      <w:r>
        <w:t>Kılık kıyafet ile ilgili problemlerde veli anketi sonuçlarına göre</w:t>
      </w:r>
      <w:r w:rsidR="0079266A">
        <w:t>,   sene başı Öğretmenler K</w:t>
      </w:r>
      <w:r>
        <w:t>urulu</w:t>
      </w:r>
      <w:r w:rsidR="0079266A">
        <w:t>’</w:t>
      </w:r>
      <w:r>
        <w:t>nda alınan kararın aslı gibidir yapılarak dosyaya eklenmesi gerekmektedir.</w:t>
      </w:r>
    </w:p>
    <w:p w:rsidR="006C1F3E" w:rsidRDefault="006C1F3E" w:rsidP="0081276F">
      <w:pPr>
        <w:pStyle w:val="ListeParagraf"/>
        <w:numPr>
          <w:ilvl w:val="0"/>
          <w:numId w:val="1"/>
        </w:numPr>
      </w:pPr>
      <w:r>
        <w:t xml:space="preserve">İlköğretim Kurumları Yönetmeliği </w:t>
      </w:r>
      <w:r w:rsidRPr="00640B91">
        <w:rPr>
          <w:u w:val="single"/>
        </w:rPr>
        <w:t>5</w:t>
      </w:r>
      <w:r w:rsidR="00076D43" w:rsidRPr="00640B91">
        <w:rPr>
          <w:u w:val="single"/>
        </w:rPr>
        <w:t>4/c</w:t>
      </w:r>
      <w:r w:rsidR="00084C90" w:rsidRPr="00640B91">
        <w:rPr>
          <w:u w:val="single"/>
        </w:rPr>
        <w:t xml:space="preserve"> maddesi</w:t>
      </w:r>
      <w:r w:rsidR="00E46B2C">
        <w:rPr>
          <w:u w:val="single"/>
        </w:rPr>
        <w:t xml:space="preserve">’ne uygun  görüşme tutanağı </w:t>
      </w:r>
      <w:r w:rsidR="00076D43">
        <w:t xml:space="preserve"> (V</w:t>
      </w:r>
      <w:r>
        <w:t>eli görüşmeye gelmediyse</w:t>
      </w:r>
      <w:r w:rsidR="00640B91" w:rsidRPr="00640B91">
        <w:t xml:space="preserve"> </w:t>
      </w:r>
      <w:r w:rsidR="00640B91">
        <w:t>yönetmelikte adı geçen kişilerce</w:t>
      </w:r>
      <w:r>
        <w:t xml:space="preserve"> tutanak tutulması</w:t>
      </w:r>
      <w:r w:rsidR="00E46B2C">
        <w:t>,ilgili öğretmen tarafından hazırlanan raporunda dosyaya konulması</w:t>
      </w:r>
      <w:r>
        <w:t>)</w:t>
      </w:r>
      <w:r w:rsidR="00084C90">
        <w:t xml:space="preserve"> </w:t>
      </w:r>
      <w:r w:rsidR="00640B91">
        <w:t xml:space="preserve">  </w:t>
      </w:r>
      <w:r w:rsidR="00084C90" w:rsidRPr="00640B91">
        <w:rPr>
          <w:u w:val="single"/>
        </w:rPr>
        <w:t>61/ç maddesine</w:t>
      </w:r>
      <w:r w:rsidR="00084C90">
        <w:t xml:space="preserve"> dikkat edilmesi (Kararların bildiril</w:t>
      </w:r>
      <w:r w:rsidR="00E56B10">
        <w:t xml:space="preserve">diğine ilişkin tebellüğ belgesi)   ayrıca öğrencinin alacağı </w:t>
      </w:r>
      <w:r w:rsidR="00E56B10" w:rsidRPr="00E56B10">
        <w:rPr>
          <w:u w:val="single"/>
        </w:rPr>
        <w:t>cezanın veliye bildirildiğine</w:t>
      </w:r>
      <w:r w:rsidR="00E56B10">
        <w:t xml:space="preserve"> </w:t>
      </w:r>
      <w:r w:rsidR="00E56B10" w:rsidRPr="00E56B10">
        <w:rPr>
          <w:u w:val="single"/>
        </w:rPr>
        <w:t>dair yazının</w:t>
      </w:r>
      <w:r w:rsidR="00E56B10">
        <w:t xml:space="preserve"> </w:t>
      </w:r>
      <w:r w:rsidR="00084C90">
        <w:t xml:space="preserve">) </w:t>
      </w:r>
      <w:r w:rsidR="00767FBE">
        <w:t xml:space="preserve"> </w:t>
      </w:r>
      <w:r w:rsidR="00E56B10">
        <w:t>eksiksiz olması</w:t>
      </w:r>
    </w:p>
    <w:p w:rsidR="00B66A1A" w:rsidRDefault="00B66A1A" w:rsidP="0081276F">
      <w:pPr>
        <w:pStyle w:val="ListeParagraf"/>
        <w:numPr>
          <w:ilvl w:val="0"/>
          <w:numId w:val="1"/>
        </w:numPr>
      </w:pPr>
      <w:r>
        <w:t>İlçe öğrenci davranışlarını değerlendirme kuruluna gönderilecek evrakl</w:t>
      </w:r>
      <w:r w:rsidR="00781675">
        <w:t xml:space="preserve">ar </w:t>
      </w:r>
      <w:r w:rsidR="00781675" w:rsidRPr="00084C90">
        <w:rPr>
          <w:b/>
        </w:rPr>
        <w:t>MADDE 61</w:t>
      </w:r>
      <w:r w:rsidR="00781675">
        <w:t xml:space="preserve"> de belirtilmiş olup, evrak eksiğinin olmamasına dikkat edilmelidir.</w:t>
      </w:r>
    </w:p>
    <w:p w:rsidR="0079266A" w:rsidRDefault="0079266A" w:rsidP="0081276F">
      <w:pPr>
        <w:pStyle w:val="ListeParagraf"/>
        <w:numPr>
          <w:ilvl w:val="0"/>
          <w:numId w:val="1"/>
        </w:numPr>
      </w:pPr>
      <w:r>
        <w:t>Yukarıdaki maddelere dikkat edilmemesi durumunda k</w:t>
      </w:r>
      <w:r w:rsidR="00084C90">
        <w:t>urulumuz</w:t>
      </w:r>
      <w:r w:rsidR="00E56B10">
        <w:t xml:space="preserve"> eksik evrakların,</w:t>
      </w:r>
      <w:r>
        <w:t xml:space="preserve"> hatalı iş ve işlemlerin tamamlanmasını isteyecektir.</w:t>
      </w:r>
    </w:p>
    <w:p w:rsidR="00E51513" w:rsidRDefault="00E51513" w:rsidP="00E51513">
      <w:pPr>
        <w:pStyle w:val="ListeParagraf"/>
      </w:pPr>
    </w:p>
    <w:p w:rsidR="00E51513" w:rsidRDefault="00E51513" w:rsidP="00E51513">
      <w:pPr>
        <w:pStyle w:val="ListeParagraf"/>
      </w:pPr>
    </w:p>
    <w:p w:rsidR="00781675" w:rsidRPr="00CC2120" w:rsidRDefault="00E51513" w:rsidP="00E51513">
      <w:pPr>
        <w:pStyle w:val="ListeParagraf"/>
        <w:jc w:val="center"/>
        <w:rPr>
          <w:b/>
        </w:rPr>
      </w:pPr>
      <w:r w:rsidRPr="00CC2120">
        <w:rPr>
          <w:b/>
        </w:rPr>
        <w:t>ÖĞRENCİ DAVRANIŞLARINI DEĞERLENDİRME KURULUNUN OLUŞUMU</w:t>
      </w:r>
    </w:p>
    <w:p w:rsidR="00E51513" w:rsidRDefault="00E51513" w:rsidP="00E51513">
      <w:pPr>
        <w:pStyle w:val="ListeParagraf"/>
      </w:pPr>
    </w:p>
    <w:p w:rsidR="00E51513" w:rsidRDefault="00E51513" w:rsidP="0092793E">
      <w:pPr>
        <w:pStyle w:val="ListeParagraf"/>
        <w:jc w:val="both"/>
      </w:pPr>
      <w:r>
        <w:t>MEB Okul Öncesi Eğitim ve İlköğretim Kurumları Yönetmeliğinin 57. maddesine göre varsa müdür başyardımcısı veya müdürün görevlendireceği</w:t>
      </w:r>
      <w:r w:rsidR="00326355">
        <w:t xml:space="preserve"> müdür yardımcısı başkanlığında, her ders yılının ilk öğretmenler kurulu toplantısında öğretmenler kurulunca gizli oyla seçilen üç </w:t>
      </w:r>
      <w:r w:rsidR="0092793E">
        <w:t xml:space="preserve">asıl, 3 yedek öğretmen, </w:t>
      </w:r>
      <w:r w:rsidR="00326355">
        <w:t xml:space="preserve"> okul-aile birliğinin kendi üyeleri arasından seçeceği bir öğrenci velisinden oluşur. Öğrenci davranışlarını değerlendirme kurulu toplantılarına, ihtiyaç duyulması ha</w:t>
      </w:r>
      <w:r w:rsidR="00E8592A">
        <w:t>linde okulun rehber öğretmeni de katılır. Ancak oy kullanamaz.</w:t>
      </w:r>
    </w:p>
    <w:p w:rsidR="00781675" w:rsidRDefault="00781675" w:rsidP="00781675">
      <w:pPr>
        <w:pStyle w:val="ListeParagraf"/>
      </w:pPr>
    </w:p>
    <w:p w:rsidR="00781675" w:rsidRDefault="00781675" w:rsidP="00781675">
      <w:pPr>
        <w:pStyle w:val="ListeParagraf"/>
      </w:pPr>
    </w:p>
    <w:p w:rsidR="00781675" w:rsidRDefault="00781675" w:rsidP="00781675">
      <w:pPr>
        <w:pStyle w:val="ListeParagraf"/>
      </w:pPr>
    </w:p>
    <w:p w:rsidR="0081276F" w:rsidRDefault="0081276F" w:rsidP="0081276F">
      <w:pPr>
        <w:pStyle w:val="ListeParagraf"/>
      </w:pPr>
    </w:p>
    <w:sectPr w:rsidR="0081276F" w:rsidSect="00123218">
      <w:pgSz w:w="11906" w:h="16838"/>
      <w:pgMar w:top="1417" w:right="1133"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C311A"/>
    <w:multiLevelType w:val="hybridMultilevel"/>
    <w:tmpl w:val="C5FCFB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FELayout/>
  </w:compat>
  <w:rsids>
    <w:rsidRoot w:val="00123218"/>
    <w:rsid w:val="00032EAB"/>
    <w:rsid w:val="00076D43"/>
    <w:rsid w:val="00084C90"/>
    <w:rsid w:val="000A377E"/>
    <w:rsid w:val="000D4F67"/>
    <w:rsid w:val="00123218"/>
    <w:rsid w:val="00173B53"/>
    <w:rsid w:val="001C0217"/>
    <w:rsid w:val="00326355"/>
    <w:rsid w:val="00640B91"/>
    <w:rsid w:val="006C1F3E"/>
    <w:rsid w:val="00767FBE"/>
    <w:rsid w:val="00781675"/>
    <w:rsid w:val="0079266A"/>
    <w:rsid w:val="0081276F"/>
    <w:rsid w:val="0092793E"/>
    <w:rsid w:val="00B52253"/>
    <w:rsid w:val="00B66A1A"/>
    <w:rsid w:val="00CC2120"/>
    <w:rsid w:val="00E46B2C"/>
    <w:rsid w:val="00E51513"/>
    <w:rsid w:val="00E56B10"/>
    <w:rsid w:val="00E8592A"/>
    <w:rsid w:val="00EF25B9"/>
    <w:rsid w:val="00F912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32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p:lastModifiedBy>
  <cp:revision>2</cp:revision>
  <dcterms:created xsi:type="dcterms:W3CDTF">2015-10-16T14:31:00Z</dcterms:created>
  <dcterms:modified xsi:type="dcterms:W3CDTF">2015-10-16T14:31:00Z</dcterms:modified>
</cp:coreProperties>
</file>